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A22" w:rsidRDefault="008A6A22" w:rsidP="008A6A22">
      <w:pPr>
        <w:rPr>
          <w:b/>
        </w:rPr>
      </w:pPr>
    </w:p>
    <w:p w:rsidR="00686EDC" w:rsidRDefault="00686EDC" w:rsidP="008A6A22">
      <w:pPr>
        <w:rPr>
          <w:b/>
        </w:rPr>
      </w:pPr>
    </w:p>
    <w:p w:rsidR="00704533" w:rsidRDefault="00704533" w:rsidP="00704533">
      <w:pPr>
        <w:jc w:val="center"/>
        <w:rPr>
          <w:b/>
        </w:rPr>
      </w:pPr>
      <w:r>
        <w:rPr>
          <w:b/>
          <w:noProof/>
        </w:rPr>
        <w:drawing>
          <wp:inline distT="0" distB="0" distL="0" distR="0" wp14:anchorId="75BA3B07" wp14:editId="0477632C">
            <wp:extent cx="1481943" cy="1323975"/>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rGreen_Logo_4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85974" cy="1327576"/>
                    </a:xfrm>
                    <a:prstGeom prst="rect">
                      <a:avLst/>
                    </a:prstGeom>
                  </pic:spPr>
                </pic:pic>
              </a:graphicData>
            </a:graphic>
          </wp:inline>
        </w:drawing>
      </w:r>
    </w:p>
    <w:p w:rsidR="00704533" w:rsidRDefault="00704533" w:rsidP="00704533">
      <w:pPr>
        <w:rPr>
          <w:b/>
        </w:rPr>
      </w:pPr>
    </w:p>
    <w:p w:rsidR="009E57B0" w:rsidRPr="004A6394" w:rsidRDefault="009E57B0" w:rsidP="009E57B0">
      <w:pPr>
        <w:jc w:val="center"/>
        <w:rPr>
          <w:rFonts w:ascii="Arial" w:hAnsi="Arial" w:cs="Arial"/>
          <w:b/>
          <w:i/>
          <w:sz w:val="72"/>
          <w:szCs w:val="72"/>
        </w:rPr>
      </w:pPr>
      <w:r w:rsidRPr="004A6394">
        <w:rPr>
          <w:rFonts w:ascii="Arial" w:hAnsi="Arial" w:cs="Arial"/>
          <w:b/>
          <w:i/>
          <w:sz w:val="72"/>
          <w:szCs w:val="72"/>
        </w:rPr>
        <w:t>MEDIA RELEASE</w:t>
      </w:r>
    </w:p>
    <w:p w:rsidR="009E57B0" w:rsidRPr="004A6394" w:rsidRDefault="009E57B0" w:rsidP="009E57B0">
      <w:pPr>
        <w:jc w:val="center"/>
        <w:rPr>
          <w:rFonts w:ascii="Arial" w:hAnsi="Arial" w:cs="Arial"/>
          <w:b/>
          <w:sz w:val="36"/>
          <w:szCs w:val="36"/>
        </w:rPr>
      </w:pPr>
    </w:p>
    <w:p w:rsidR="009E57B0" w:rsidRDefault="009E57B0" w:rsidP="009E57B0">
      <w:pPr>
        <w:jc w:val="center"/>
        <w:rPr>
          <w:rFonts w:ascii="Arial" w:hAnsi="Arial" w:cs="Arial"/>
          <w:b/>
          <w:bCs/>
          <w:sz w:val="36"/>
          <w:szCs w:val="36"/>
        </w:rPr>
      </w:pPr>
      <w:r>
        <w:rPr>
          <w:rFonts w:ascii="Arial" w:hAnsi="Arial" w:cs="Arial"/>
          <w:b/>
          <w:bCs/>
          <w:sz w:val="36"/>
          <w:szCs w:val="36"/>
        </w:rPr>
        <w:t xml:space="preserve">Dr. Frank Wong Named the </w:t>
      </w:r>
      <w:r>
        <w:rPr>
          <w:rFonts w:ascii="Arial" w:hAnsi="Arial" w:cs="Arial"/>
          <w:b/>
          <w:bCs/>
          <w:sz w:val="36"/>
          <w:szCs w:val="36"/>
        </w:rPr>
        <w:br/>
        <w:t>2017 TOCA Environmental Communicator of the Year</w:t>
      </w:r>
    </w:p>
    <w:p w:rsidR="009E57B0" w:rsidRDefault="009E57B0" w:rsidP="009E57B0">
      <w:pPr>
        <w:spacing w:after="280"/>
        <w:jc w:val="center"/>
        <w:rPr>
          <w:rFonts w:ascii="Arial" w:hAnsi="Arial" w:cs="Arial"/>
          <w:i/>
          <w:iCs/>
          <w:sz w:val="28"/>
          <w:szCs w:val="28"/>
        </w:rPr>
      </w:pPr>
    </w:p>
    <w:p w:rsidR="009E57B0" w:rsidRDefault="009E57B0" w:rsidP="009E57B0">
      <w:pPr>
        <w:spacing w:after="280"/>
        <w:jc w:val="center"/>
        <w:rPr>
          <w:rFonts w:ascii="Arial" w:hAnsi="Arial" w:cs="Arial"/>
          <w:i/>
          <w:iCs/>
          <w:sz w:val="28"/>
          <w:szCs w:val="28"/>
        </w:rPr>
      </w:pPr>
      <w:r>
        <w:rPr>
          <w:rFonts w:ascii="Arial" w:hAnsi="Arial" w:cs="Arial"/>
          <w:i/>
          <w:iCs/>
          <w:sz w:val="28"/>
          <w:szCs w:val="28"/>
        </w:rPr>
        <w:t>Project EverGreen Sponsors Environmental Communicator Award</w:t>
      </w:r>
      <w:r>
        <w:rPr>
          <w:rFonts w:ascii="Arial" w:hAnsi="Arial" w:cs="Arial"/>
          <w:i/>
          <w:iCs/>
          <w:sz w:val="28"/>
          <w:szCs w:val="28"/>
        </w:rPr>
        <w:br/>
        <w:t xml:space="preserve">  with Turf &amp; Ornamental Communicators Association </w:t>
      </w:r>
    </w:p>
    <w:p w:rsidR="009E57B0" w:rsidRPr="00513B0F" w:rsidRDefault="009E57B0" w:rsidP="009E57B0">
      <w:pPr>
        <w:jc w:val="center"/>
        <w:rPr>
          <w:rFonts w:ascii="Arial" w:hAnsi="Arial" w:cs="Arial"/>
          <w:i/>
          <w:sz w:val="28"/>
          <w:szCs w:val="28"/>
        </w:rPr>
      </w:pPr>
    </w:p>
    <w:p w:rsidR="009E57B0" w:rsidRDefault="009E57B0" w:rsidP="009E57B0">
      <w:pPr>
        <w:rPr>
          <w:rFonts w:asciiTheme="minorHAnsi" w:hAnsiTheme="minorHAnsi" w:cs="Arial"/>
        </w:rPr>
      </w:pPr>
      <w:r w:rsidRPr="00354641">
        <w:rPr>
          <w:rFonts w:asciiTheme="minorHAnsi" w:hAnsiTheme="minorHAnsi" w:cs="Arial"/>
          <w:b/>
          <w:bCs/>
        </w:rPr>
        <w:t>Cleveland, Ohio (</w:t>
      </w:r>
      <w:r>
        <w:rPr>
          <w:rFonts w:asciiTheme="minorHAnsi" w:hAnsiTheme="minorHAnsi" w:cs="Arial"/>
          <w:b/>
          <w:bCs/>
        </w:rPr>
        <w:t>May 3, 2017</w:t>
      </w:r>
      <w:r w:rsidRPr="00354641">
        <w:rPr>
          <w:rFonts w:asciiTheme="minorHAnsi" w:hAnsiTheme="minorHAnsi" w:cs="Arial"/>
          <w:b/>
          <w:bCs/>
        </w:rPr>
        <w:t xml:space="preserve">) </w:t>
      </w:r>
      <w:r w:rsidRPr="00354641">
        <w:rPr>
          <w:rFonts w:asciiTheme="minorHAnsi" w:hAnsiTheme="minorHAnsi" w:cs="Arial"/>
        </w:rPr>
        <w:t xml:space="preserve">— </w:t>
      </w:r>
      <w:r>
        <w:rPr>
          <w:rFonts w:asciiTheme="minorHAnsi" w:hAnsiTheme="minorHAnsi" w:cs="Arial"/>
        </w:rPr>
        <w:t>The Turf &amp; Ornamental Communicators Association (TOCA) and Project EverGreen announce Frank Wong Ph.D., senior regulatory affairs consultant for Bayer CropScience, as the recipient of the 2017 TOCA Environmental Communicator of the Year Award.</w:t>
      </w:r>
    </w:p>
    <w:p w:rsidR="009E57B0" w:rsidRDefault="009E57B0" w:rsidP="009E57B0">
      <w:pPr>
        <w:rPr>
          <w:rFonts w:asciiTheme="minorHAnsi" w:hAnsiTheme="minorHAnsi" w:cs="Arial"/>
        </w:rPr>
      </w:pPr>
    </w:p>
    <w:p w:rsidR="009E57B0" w:rsidRDefault="009E57B0" w:rsidP="009E57B0">
      <w:pPr>
        <w:rPr>
          <w:rFonts w:asciiTheme="minorHAnsi" w:hAnsiTheme="minorHAnsi" w:cs="Arial"/>
        </w:rPr>
      </w:pPr>
      <w:r>
        <w:rPr>
          <w:rFonts w:asciiTheme="minorHAnsi" w:hAnsiTheme="minorHAnsi" w:cs="Arial"/>
        </w:rPr>
        <w:t xml:space="preserve">Wong received the award, which recognizes </w:t>
      </w:r>
      <w:r>
        <w:rPr>
          <w:rFonts w:asciiTheme="minorHAnsi" w:hAnsiTheme="minorHAnsi"/>
        </w:rPr>
        <w:t>individuals in the g</w:t>
      </w:r>
      <w:r w:rsidRPr="0034229A">
        <w:rPr>
          <w:rFonts w:asciiTheme="minorHAnsi" w:hAnsiTheme="minorHAnsi"/>
        </w:rPr>
        <w:t xml:space="preserve">reen </w:t>
      </w:r>
      <w:r>
        <w:rPr>
          <w:rFonts w:asciiTheme="minorHAnsi" w:hAnsiTheme="minorHAnsi"/>
        </w:rPr>
        <w:t>i</w:t>
      </w:r>
      <w:r w:rsidRPr="0034229A">
        <w:rPr>
          <w:rFonts w:asciiTheme="minorHAnsi" w:hAnsiTheme="minorHAnsi"/>
        </w:rPr>
        <w:t>ndustry for outstanding communications efforts regarding environmental issues</w:t>
      </w:r>
      <w:r>
        <w:rPr>
          <w:rFonts w:asciiTheme="minorHAnsi" w:hAnsiTheme="minorHAnsi"/>
        </w:rPr>
        <w:t>, during the T</w:t>
      </w:r>
      <w:r>
        <w:rPr>
          <w:rFonts w:asciiTheme="minorHAnsi" w:hAnsiTheme="minorHAnsi" w:cs="Arial"/>
        </w:rPr>
        <w:t>OCA Annual Conference in Tampa. He is the 19</w:t>
      </w:r>
      <w:r w:rsidRPr="00B33D25">
        <w:rPr>
          <w:rFonts w:asciiTheme="minorHAnsi" w:hAnsiTheme="minorHAnsi" w:cs="Arial"/>
          <w:vertAlign w:val="superscript"/>
        </w:rPr>
        <w:t>th</w:t>
      </w:r>
      <w:r>
        <w:rPr>
          <w:rFonts w:asciiTheme="minorHAnsi" w:hAnsiTheme="minorHAnsi" w:cs="Arial"/>
        </w:rPr>
        <w:t xml:space="preserve"> recipient of this award.</w:t>
      </w:r>
    </w:p>
    <w:p w:rsidR="009E57B0" w:rsidRDefault="009E57B0" w:rsidP="009E57B0">
      <w:pPr>
        <w:rPr>
          <w:rFonts w:asciiTheme="minorHAnsi" w:hAnsiTheme="minorHAnsi" w:cs="Arial"/>
        </w:rPr>
      </w:pPr>
    </w:p>
    <w:p w:rsidR="009E57B0" w:rsidRDefault="009E57B0" w:rsidP="009E57B0">
      <w:pPr>
        <w:rPr>
          <w:rFonts w:asciiTheme="minorHAnsi" w:hAnsiTheme="minorHAnsi"/>
        </w:rPr>
      </w:pPr>
      <w:r>
        <w:rPr>
          <w:rFonts w:asciiTheme="minorHAnsi" w:hAnsiTheme="minorHAnsi"/>
        </w:rPr>
        <w:t xml:space="preserve">A member of the Bayer family since 2011, Wong has extensive experience in both research and field settings. He is a frequent lecturer to green industry professionals in the United States and around the globe, and is </w:t>
      </w:r>
      <w:r w:rsidR="00700858">
        <w:rPr>
          <w:rFonts w:asciiTheme="minorHAnsi" w:hAnsiTheme="minorHAnsi"/>
        </w:rPr>
        <w:t xml:space="preserve">the former </w:t>
      </w:r>
      <w:bookmarkStart w:id="0" w:name="_GoBack"/>
      <w:bookmarkEnd w:id="0"/>
      <w:r>
        <w:rPr>
          <w:rFonts w:asciiTheme="minorHAnsi" w:hAnsiTheme="minorHAnsi"/>
        </w:rPr>
        <w:t>editor-in-chief of Plant Disease Management Reports.</w:t>
      </w:r>
    </w:p>
    <w:p w:rsidR="009E57B0" w:rsidRDefault="009E57B0" w:rsidP="009E57B0">
      <w:pPr>
        <w:rPr>
          <w:rFonts w:asciiTheme="minorHAnsi" w:hAnsiTheme="minorHAnsi"/>
        </w:rPr>
      </w:pPr>
    </w:p>
    <w:p w:rsidR="009E57B0" w:rsidRPr="0034229A" w:rsidRDefault="009E57B0" w:rsidP="009E57B0">
      <w:pPr>
        <w:rPr>
          <w:rFonts w:asciiTheme="minorHAnsi" w:hAnsiTheme="minorHAnsi"/>
        </w:rPr>
      </w:pPr>
      <w:r>
        <w:rPr>
          <w:rFonts w:asciiTheme="minorHAnsi" w:hAnsiTheme="minorHAnsi"/>
        </w:rPr>
        <w:t>Wong</w:t>
      </w:r>
      <w:r w:rsidRPr="0034229A">
        <w:rPr>
          <w:rFonts w:asciiTheme="minorHAnsi" w:hAnsiTheme="minorHAnsi"/>
        </w:rPr>
        <w:t xml:space="preserve"> earned </w:t>
      </w:r>
      <w:r>
        <w:rPr>
          <w:rFonts w:asciiTheme="minorHAnsi" w:hAnsiTheme="minorHAnsi"/>
        </w:rPr>
        <w:t xml:space="preserve">his </w:t>
      </w:r>
      <w:r w:rsidRPr="0034229A">
        <w:rPr>
          <w:rFonts w:asciiTheme="minorHAnsi" w:hAnsiTheme="minorHAnsi"/>
        </w:rPr>
        <w:t xml:space="preserve">bachelor </w:t>
      </w:r>
      <w:r>
        <w:rPr>
          <w:rFonts w:asciiTheme="minorHAnsi" w:hAnsiTheme="minorHAnsi"/>
        </w:rPr>
        <w:t>of science in biochemistry at the University of California, Davis and his doctor of philosophy in plant pathology and horticulture from Cornell University. He started his career in academia working at the University of California, Riverside in 2001.</w:t>
      </w:r>
    </w:p>
    <w:p w:rsidR="009E57B0" w:rsidRDefault="009E57B0" w:rsidP="009E57B0">
      <w:pPr>
        <w:rPr>
          <w:rFonts w:asciiTheme="minorHAnsi" w:hAnsiTheme="minorHAnsi"/>
        </w:rPr>
      </w:pPr>
    </w:p>
    <w:p w:rsidR="009E57B0" w:rsidRDefault="009E57B0" w:rsidP="009E57B0">
      <w:pPr>
        <w:rPr>
          <w:rFonts w:asciiTheme="minorHAnsi" w:hAnsiTheme="minorHAnsi" w:cs="Arial"/>
        </w:rPr>
      </w:pPr>
      <w:r>
        <w:rPr>
          <w:rFonts w:asciiTheme="minorHAnsi" w:hAnsiTheme="minorHAnsi" w:cs="Arial"/>
        </w:rPr>
        <w:t xml:space="preserve">“Dr. Wong exemplifies the type of communicator needed in the green industry today to inform and educate a wide and diverse audience about the true and tangible values of green spaces,” said Den Gardner, TOCA executive director. “His communications style is one that easily </w:t>
      </w:r>
      <w:r>
        <w:rPr>
          <w:rFonts w:asciiTheme="minorHAnsi" w:hAnsiTheme="minorHAnsi" w:cs="Arial"/>
        </w:rPr>
        <w:lastRenderedPageBreak/>
        <w:t>translates the positive benefits of turf and ornamentals to consumers as well as to business audiences. We are proud to recognize him for this award.”</w:t>
      </w:r>
    </w:p>
    <w:p w:rsidR="009E57B0" w:rsidRPr="0034229A" w:rsidRDefault="009E57B0" w:rsidP="009E57B0">
      <w:pPr>
        <w:rPr>
          <w:rFonts w:asciiTheme="minorHAnsi" w:hAnsiTheme="minorHAnsi"/>
        </w:rPr>
      </w:pPr>
    </w:p>
    <w:p w:rsidR="009E57B0" w:rsidRPr="00B3615E" w:rsidRDefault="009E57B0" w:rsidP="009E57B0">
      <w:pPr>
        <w:rPr>
          <w:rFonts w:asciiTheme="minorHAnsi" w:hAnsiTheme="minorHAnsi"/>
        </w:rPr>
      </w:pPr>
      <w:r w:rsidRPr="000F7A6B">
        <w:rPr>
          <w:rFonts w:asciiTheme="minorHAnsi" w:hAnsiTheme="minorHAnsi"/>
        </w:rPr>
        <w:t xml:space="preserve">“I’m very honored to be receiving this award for my work in pollinator health education, but it’s really easy to be given kudos when you have a great organization like Bayer and a truly sustainable project like Bee Health supporting you,” </w:t>
      </w:r>
      <w:r>
        <w:rPr>
          <w:rFonts w:asciiTheme="minorHAnsi" w:hAnsiTheme="minorHAnsi"/>
        </w:rPr>
        <w:t xml:space="preserve">said </w:t>
      </w:r>
      <w:r w:rsidRPr="000F7A6B">
        <w:rPr>
          <w:rFonts w:asciiTheme="minorHAnsi" w:hAnsiTheme="minorHAnsi"/>
        </w:rPr>
        <w:t>Wong. “A huge thanks goes to Project EverGreen, TOCA and its members for their excellence in bringing relevant information and positive change to communities. The value that</w:t>
      </w:r>
      <w:r>
        <w:rPr>
          <w:rFonts w:asciiTheme="minorHAnsi" w:hAnsiTheme="minorHAnsi"/>
        </w:rPr>
        <w:t xml:space="preserve"> brings to our industry </w:t>
      </w:r>
      <w:r w:rsidRPr="000F7A6B">
        <w:rPr>
          <w:rFonts w:asciiTheme="minorHAnsi" w:hAnsiTheme="minorHAnsi"/>
        </w:rPr>
        <w:t>can’t be understated.”</w:t>
      </w:r>
    </w:p>
    <w:p w:rsidR="009E57B0" w:rsidRPr="00B3615E" w:rsidRDefault="009E57B0" w:rsidP="009E57B0">
      <w:pPr>
        <w:rPr>
          <w:rFonts w:asciiTheme="minorHAnsi" w:hAnsiTheme="minorHAnsi"/>
        </w:rPr>
      </w:pPr>
    </w:p>
    <w:p w:rsidR="009E57B0" w:rsidRDefault="009E57B0" w:rsidP="009E57B0">
      <w:pPr>
        <w:rPr>
          <w:rFonts w:asciiTheme="minorHAnsi" w:hAnsiTheme="minorHAnsi"/>
        </w:rPr>
      </w:pPr>
      <w:r w:rsidRPr="00573B68">
        <w:rPr>
          <w:rFonts w:asciiTheme="minorHAnsi" w:hAnsiTheme="minorHAnsi"/>
        </w:rPr>
        <w:t xml:space="preserve">Promoting </w:t>
      </w:r>
      <w:r>
        <w:rPr>
          <w:rFonts w:asciiTheme="minorHAnsi" w:hAnsiTheme="minorHAnsi"/>
        </w:rPr>
        <w:t xml:space="preserve">and communicating the substantial value of establishing </w:t>
      </w:r>
      <w:r w:rsidRPr="00033EC9">
        <w:rPr>
          <w:rFonts w:asciiTheme="minorHAnsi" w:hAnsiTheme="minorHAnsi" w:cstheme="minorHAnsi"/>
          <w:color w:val="000000" w:themeColor="text1"/>
        </w:rPr>
        <w:t xml:space="preserve">a greener, cooler </w:t>
      </w:r>
      <w:r>
        <w:rPr>
          <w:rFonts w:asciiTheme="minorHAnsi" w:hAnsiTheme="minorHAnsi" w:cstheme="minorHAnsi"/>
          <w:color w:val="000000" w:themeColor="text1"/>
        </w:rPr>
        <w:t>E</w:t>
      </w:r>
      <w:r w:rsidRPr="00033EC9">
        <w:rPr>
          <w:rFonts w:asciiTheme="minorHAnsi" w:hAnsiTheme="minorHAnsi" w:cstheme="minorHAnsi"/>
          <w:color w:val="000000" w:themeColor="text1"/>
        </w:rPr>
        <w:t xml:space="preserve">arth </w:t>
      </w:r>
      <w:r>
        <w:rPr>
          <w:rFonts w:asciiTheme="minorHAnsi" w:hAnsiTheme="minorHAnsi" w:cstheme="minorHAnsi"/>
          <w:color w:val="000000" w:themeColor="text1"/>
        </w:rPr>
        <w:t>through t</w:t>
      </w:r>
      <w:r w:rsidRPr="00033EC9">
        <w:rPr>
          <w:rFonts w:asciiTheme="minorHAnsi" w:hAnsiTheme="minorHAnsi" w:cstheme="minorHAnsi"/>
          <w:color w:val="000000" w:themeColor="text1"/>
        </w:rPr>
        <w:t>he creation, renovation and revitalization of managed recreational and athletic green spaces that result in healthier, happier people</w:t>
      </w:r>
      <w:r>
        <w:rPr>
          <w:rFonts w:asciiTheme="minorHAnsi" w:hAnsiTheme="minorHAnsi" w:cstheme="minorHAnsi"/>
          <w:color w:val="000000" w:themeColor="text1"/>
        </w:rPr>
        <w:t xml:space="preserve"> is at the core of Project EverGreen’s mission.</w:t>
      </w:r>
    </w:p>
    <w:p w:rsidR="009E57B0" w:rsidRDefault="009E57B0" w:rsidP="009E57B0">
      <w:pPr>
        <w:rPr>
          <w:rFonts w:asciiTheme="minorHAnsi" w:hAnsiTheme="minorHAnsi"/>
        </w:rPr>
      </w:pPr>
    </w:p>
    <w:p w:rsidR="009E57B0" w:rsidRPr="006D6EC3" w:rsidRDefault="009E57B0" w:rsidP="009E57B0">
      <w:pPr>
        <w:rPr>
          <w:rFonts w:asciiTheme="minorHAnsi" w:hAnsiTheme="minorHAnsi"/>
        </w:rPr>
      </w:pPr>
      <w:r w:rsidRPr="00F45A11">
        <w:rPr>
          <w:rFonts w:asciiTheme="minorHAnsi" w:hAnsiTheme="minorHAnsi"/>
        </w:rPr>
        <w:t>“Project EverGreen is pleased to recognize Dr. Wong with this well-deserved honor,” said Cindy Code, executive director of Project EverGreen. “</w:t>
      </w:r>
      <w:r>
        <w:rPr>
          <w:rFonts w:asciiTheme="minorHAnsi" w:hAnsiTheme="minorHAnsi"/>
        </w:rPr>
        <w:t>Educating and informing the general public about the value and benefits of turf, plants and green spaces can be challenging</w:t>
      </w:r>
      <w:r w:rsidRPr="00F45A11">
        <w:rPr>
          <w:rFonts w:asciiTheme="minorHAnsi" w:hAnsiTheme="minorHAnsi"/>
        </w:rPr>
        <w:t>.</w:t>
      </w:r>
      <w:r>
        <w:rPr>
          <w:rFonts w:asciiTheme="minorHAnsi" w:hAnsiTheme="minorHAnsi"/>
        </w:rPr>
        <w:t xml:space="preserve"> Dr. Wong finds unique ways to identify with his audiences and deliver an on-target message. We applaud him for his tenacity.</w:t>
      </w:r>
      <w:r w:rsidRPr="00F45A11">
        <w:rPr>
          <w:rFonts w:asciiTheme="minorHAnsi" w:hAnsiTheme="minorHAnsi"/>
        </w:rPr>
        <w:t>”</w:t>
      </w:r>
    </w:p>
    <w:p w:rsidR="009E57B0" w:rsidRPr="006D6EC3" w:rsidRDefault="009E57B0" w:rsidP="009E57B0">
      <w:pPr>
        <w:rPr>
          <w:rFonts w:asciiTheme="minorHAnsi" w:hAnsiTheme="minorHAnsi"/>
          <w:i/>
        </w:rPr>
      </w:pPr>
    </w:p>
    <w:p w:rsidR="009E57B0" w:rsidRPr="00E157D9" w:rsidRDefault="009E57B0" w:rsidP="009E57B0">
      <w:pPr>
        <w:rPr>
          <w:rFonts w:asciiTheme="minorHAnsi" w:hAnsiTheme="minorHAnsi"/>
        </w:rPr>
      </w:pPr>
      <w:r w:rsidRPr="00E157D9">
        <w:rPr>
          <w:rFonts w:asciiTheme="minorHAnsi" w:hAnsiTheme="minorHAnsi"/>
        </w:rPr>
        <w:t>Previous Environmental Communicator Award recipients include:</w:t>
      </w:r>
    </w:p>
    <w:p w:rsidR="009E57B0" w:rsidRPr="00E157D9" w:rsidRDefault="009E57B0" w:rsidP="009E57B0">
      <w:pPr>
        <w:rPr>
          <w:rFonts w:asciiTheme="minorHAnsi" w:hAnsiTheme="minorHAnsi"/>
        </w:rPr>
      </w:pPr>
    </w:p>
    <w:p w:rsidR="009E57B0" w:rsidRPr="00E157D9" w:rsidRDefault="009E57B0" w:rsidP="009E57B0">
      <w:pPr>
        <w:rPr>
          <w:rFonts w:asciiTheme="minorHAnsi" w:hAnsiTheme="minorHAnsi"/>
        </w:rPr>
      </w:pPr>
      <w:r>
        <w:rPr>
          <w:rFonts w:asciiTheme="minorHAnsi" w:hAnsiTheme="minorHAnsi"/>
        </w:rPr>
        <w:t xml:space="preserve">1999 - </w:t>
      </w:r>
      <w:r w:rsidRPr="00E157D9">
        <w:rPr>
          <w:rFonts w:asciiTheme="minorHAnsi" w:hAnsiTheme="minorHAnsi"/>
        </w:rPr>
        <w:t>Mark Welterlen, former</w:t>
      </w:r>
      <w:r>
        <w:rPr>
          <w:rFonts w:asciiTheme="minorHAnsi" w:hAnsiTheme="minorHAnsi"/>
        </w:rPr>
        <w:t xml:space="preserve"> publisher</w:t>
      </w:r>
      <w:r w:rsidRPr="00E157D9">
        <w:rPr>
          <w:rFonts w:asciiTheme="minorHAnsi" w:hAnsiTheme="minorHAnsi"/>
        </w:rPr>
        <w:t xml:space="preserve"> </w:t>
      </w:r>
      <w:r w:rsidRPr="00E157D9">
        <w:rPr>
          <w:rFonts w:asciiTheme="minorHAnsi" w:hAnsiTheme="minorHAnsi"/>
          <w:i/>
        </w:rPr>
        <w:t>Grounds Maintenance</w:t>
      </w:r>
      <w:r w:rsidRPr="00E157D9">
        <w:rPr>
          <w:rFonts w:asciiTheme="minorHAnsi" w:hAnsiTheme="minorHAnsi"/>
        </w:rPr>
        <w:t xml:space="preserve"> magazine </w:t>
      </w:r>
      <w:r w:rsidRPr="00E157D9">
        <w:rPr>
          <w:rFonts w:asciiTheme="minorHAnsi" w:hAnsiTheme="minorHAnsi"/>
        </w:rPr>
        <w:br/>
      </w:r>
      <w:r>
        <w:rPr>
          <w:rFonts w:asciiTheme="minorHAnsi" w:hAnsiTheme="minorHAnsi"/>
        </w:rPr>
        <w:t xml:space="preserve">2000 - </w:t>
      </w:r>
      <w:r w:rsidRPr="00E157D9">
        <w:rPr>
          <w:rFonts w:asciiTheme="minorHAnsi" w:hAnsiTheme="minorHAnsi"/>
        </w:rPr>
        <w:t>Bill Love, W.R. Love Golf Architecture</w:t>
      </w:r>
    </w:p>
    <w:p w:rsidR="009E57B0" w:rsidRPr="00E157D9" w:rsidRDefault="009E57B0" w:rsidP="009E57B0">
      <w:pPr>
        <w:rPr>
          <w:rFonts w:asciiTheme="minorHAnsi" w:hAnsiTheme="minorHAnsi"/>
        </w:rPr>
      </w:pPr>
      <w:r>
        <w:rPr>
          <w:rFonts w:asciiTheme="minorHAnsi" w:hAnsiTheme="minorHAnsi"/>
        </w:rPr>
        <w:t xml:space="preserve">2001 - </w:t>
      </w:r>
      <w:r w:rsidRPr="00E157D9">
        <w:rPr>
          <w:rFonts w:asciiTheme="minorHAnsi" w:hAnsiTheme="minorHAnsi"/>
        </w:rPr>
        <w:t>Tim Doppel, Atwood Lawn Care</w:t>
      </w:r>
    </w:p>
    <w:p w:rsidR="009E57B0" w:rsidRPr="00E157D9" w:rsidRDefault="009E57B0" w:rsidP="009E57B0">
      <w:pPr>
        <w:rPr>
          <w:rFonts w:asciiTheme="minorHAnsi" w:hAnsiTheme="minorHAnsi"/>
        </w:rPr>
      </w:pPr>
      <w:r>
        <w:rPr>
          <w:rFonts w:asciiTheme="minorHAnsi" w:hAnsiTheme="minorHAnsi"/>
        </w:rPr>
        <w:t xml:space="preserve">2002 - </w:t>
      </w:r>
      <w:r w:rsidRPr="00E157D9">
        <w:rPr>
          <w:rFonts w:asciiTheme="minorHAnsi" w:hAnsiTheme="minorHAnsi"/>
        </w:rPr>
        <w:t>Doug Fender, former executive director, Turfgrass Producers International</w:t>
      </w:r>
    </w:p>
    <w:p w:rsidR="009E57B0" w:rsidRPr="00E157D9" w:rsidRDefault="009E57B0" w:rsidP="009E57B0">
      <w:pPr>
        <w:rPr>
          <w:rFonts w:asciiTheme="minorHAnsi" w:hAnsiTheme="minorHAnsi"/>
        </w:rPr>
      </w:pPr>
      <w:r>
        <w:rPr>
          <w:rFonts w:asciiTheme="minorHAnsi" w:hAnsiTheme="minorHAnsi"/>
        </w:rPr>
        <w:t xml:space="preserve">2003 - </w:t>
      </w:r>
      <w:r w:rsidRPr="00E157D9">
        <w:rPr>
          <w:rFonts w:asciiTheme="minorHAnsi" w:hAnsiTheme="minorHAnsi"/>
        </w:rPr>
        <w:t>Allen James, former CEO, RISE</w:t>
      </w:r>
    </w:p>
    <w:p w:rsidR="009E57B0" w:rsidRPr="00E157D9" w:rsidRDefault="009E57B0" w:rsidP="009E57B0">
      <w:pPr>
        <w:rPr>
          <w:rFonts w:asciiTheme="minorHAnsi" w:hAnsiTheme="minorHAnsi"/>
        </w:rPr>
      </w:pPr>
      <w:r>
        <w:rPr>
          <w:rFonts w:asciiTheme="minorHAnsi" w:hAnsiTheme="minorHAnsi"/>
        </w:rPr>
        <w:t xml:space="preserve">2004 - </w:t>
      </w:r>
      <w:r w:rsidRPr="00E157D9">
        <w:rPr>
          <w:rFonts w:asciiTheme="minorHAnsi" w:hAnsiTheme="minorHAnsi"/>
        </w:rPr>
        <w:t>Rod Dodson, Audubon International</w:t>
      </w:r>
    </w:p>
    <w:p w:rsidR="009E57B0" w:rsidRPr="00E157D9" w:rsidRDefault="009E57B0" w:rsidP="009E57B0">
      <w:pPr>
        <w:rPr>
          <w:rFonts w:asciiTheme="minorHAnsi" w:hAnsiTheme="minorHAnsi"/>
        </w:rPr>
      </w:pPr>
      <w:r>
        <w:rPr>
          <w:rFonts w:asciiTheme="minorHAnsi" w:hAnsiTheme="minorHAnsi"/>
        </w:rPr>
        <w:t xml:space="preserve">2005 - </w:t>
      </w:r>
      <w:r w:rsidRPr="00E157D9">
        <w:rPr>
          <w:rFonts w:asciiTheme="minorHAnsi" w:hAnsiTheme="minorHAnsi"/>
        </w:rPr>
        <w:t>Jeff Gullickson, Spokane Country Club</w:t>
      </w:r>
    </w:p>
    <w:p w:rsidR="009E57B0" w:rsidRDefault="009E57B0" w:rsidP="009E57B0">
      <w:pPr>
        <w:rPr>
          <w:rFonts w:asciiTheme="minorHAnsi" w:hAnsiTheme="minorHAnsi"/>
        </w:rPr>
      </w:pPr>
      <w:r>
        <w:rPr>
          <w:rFonts w:asciiTheme="minorHAnsi" w:hAnsiTheme="minorHAnsi"/>
        </w:rPr>
        <w:t xml:space="preserve">2006 - </w:t>
      </w:r>
      <w:r w:rsidRPr="00E157D9">
        <w:rPr>
          <w:rFonts w:asciiTheme="minorHAnsi" w:hAnsiTheme="minorHAnsi"/>
        </w:rPr>
        <w:t xml:space="preserve">Kevin Trotta, </w:t>
      </w:r>
      <w:r>
        <w:rPr>
          <w:rFonts w:asciiTheme="minorHAnsi" w:hAnsiTheme="minorHAnsi"/>
        </w:rPr>
        <w:t>g</w:t>
      </w:r>
      <w:r w:rsidRPr="00E157D9">
        <w:rPr>
          <w:rFonts w:asciiTheme="minorHAnsi" w:hAnsiTheme="minorHAnsi"/>
        </w:rPr>
        <w:t xml:space="preserve">rounds </w:t>
      </w:r>
      <w:r>
        <w:rPr>
          <w:rFonts w:asciiTheme="minorHAnsi" w:hAnsiTheme="minorHAnsi"/>
        </w:rPr>
        <w:t>m</w:t>
      </w:r>
      <w:r w:rsidRPr="00E157D9">
        <w:rPr>
          <w:rFonts w:asciiTheme="minorHAnsi" w:hAnsiTheme="minorHAnsi"/>
        </w:rPr>
        <w:t>anager</w:t>
      </w:r>
      <w:r>
        <w:rPr>
          <w:rFonts w:asciiTheme="minorHAnsi" w:hAnsiTheme="minorHAnsi"/>
        </w:rPr>
        <w:t>/IPM specialist, Cornwall, NY</w:t>
      </w:r>
    </w:p>
    <w:p w:rsidR="009E57B0" w:rsidRDefault="009E57B0" w:rsidP="009E57B0">
      <w:pPr>
        <w:rPr>
          <w:rFonts w:asciiTheme="minorHAnsi" w:hAnsiTheme="minorHAnsi"/>
        </w:rPr>
      </w:pPr>
      <w:r>
        <w:rPr>
          <w:rFonts w:asciiTheme="minorHAnsi" w:hAnsiTheme="minorHAnsi"/>
        </w:rPr>
        <w:t xml:space="preserve">2007 - </w:t>
      </w:r>
      <w:r w:rsidRPr="00E157D9">
        <w:rPr>
          <w:rFonts w:asciiTheme="minorHAnsi" w:hAnsiTheme="minorHAnsi"/>
        </w:rPr>
        <w:t xml:space="preserve">Helen Stone, </w:t>
      </w:r>
      <w:r>
        <w:rPr>
          <w:rFonts w:asciiTheme="minorHAnsi" w:hAnsiTheme="minorHAnsi"/>
          <w:i/>
        </w:rPr>
        <w:t xml:space="preserve">Southwest </w:t>
      </w:r>
      <w:r w:rsidRPr="00E157D9">
        <w:rPr>
          <w:rFonts w:asciiTheme="minorHAnsi" w:hAnsiTheme="minorHAnsi"/>
          <w:i/>
        </w:rPr>
        <w:t>Trees &amp; Turf</w:t>
      </w:r>
      <w:r>
        <w:rPr>
          <w:rFonts w:asciiTheme="minorHAnsi" w:hAnsiTheme="minorHAnsi"/>
        </w:rPr>
        <w:t xml:space="preserve"> magazine</w:t>
      </w:r>
    </w:p>
    <w:p w:rsidR="009E57B0" w:rsidRDefault="009E57B0" w:rsidP="009E57B0">
      <w:pPr>
        <w:rPr>
          <w:rFonts w:asciiTheme="minorHAnsi" w:hAnsiTheme="minorHAnsi"/>
        </w:rPr>
      </w:pPr>
      <w:r>
        <w:rPr>
          <w:rFonts w:asciiTheme="minorHAnsi" w:hAnsiTheme="minorHAnsi"/>
        </w:rPr>
        <w:t xml:space="preserve">2008 - </w:t>
      </w:r>
      <w:r w:rsidRPr="00E157D9">
        <w:rPr>
          <w:rFonts w:asciiTheme="minorHAnsi" w:hAnsiTheme="minorHAnsi"/>
        </w:rPr>
        <w:t>Allied Golf Associations of Colorado</w:t>
      </w:r>
    </w:p>
    <w:p w:rsidR="009E57B0" w:rsidRDefault="009E57B0" w:rsidP="009E57B0">
      <w:pPr>
        <w:rPr>
          <w:rFonts w:asciiTheme="minorHAnsi" w:hAnsiTheme="minorHAnsi"/>
        </w:rPr>
      </w:pPr>
      <w:r>
        <w:rPr>
          <w:rFonts w:asciiTheme="minorHAnsi" w:hAnsiTheme="minorHAnsi"/>
        </w:rPr>
        <w:t xml:space="preserve">2009 - </w:t>
      </w:r>
      <w:r w:rsidRPr="00E157D9">
        <w:rPr>
          <w:rFonts w:asciiTheme="minorHAnsi" w:hAnsiTheme="minorHAnsi"/>
        </w:rPr>
        <w:t xml:space="preserve">Drs. Larry Stowell/Wendy Gelernter, </w:t>
      </w:r>
      <w:r>
        <w:rPr>
          <w:rFonts w:asciiTheme="minorHAnsi" w:hAnsiTheme="minorHAnsi"/>
        </w:rPr>
        <w:t>PACE Turf</w:t>
      </w:r>
    </w:p>
    <w:p w:rsidR="009E57B0" w:rsidRDefault="009E57B0" w:rsidP="009E57B0">
      <w:pPr>
        <w:rPr>
          <w:rFonts w:asciiTheme="minorHAnsi" w:hAnsiTheme="minorHAnsi"/>
        </w:rPr>
      </w:pPr>
      <w:r>
        <w:rPr>
          <w:rFonts w:asciiTheme="minorHAnsi" w:hAnsiTheme="minorHAnsi"/>
        </w:rPr>
        <w:t xml:space="preserve">2010 - </w:t>
      </w:r>
      <w:r w:rsidRPr="00E157D9">
        <w:rPr>
          <w:rFonts w:asciiTheme="minorHAnsi" w:hAnsiTheme="minorHAnsi"/>
        </w:rPr>
        <w:t xml:space="preserve">Christopher Gray, </w:t>
      </w:r>
      <w:r>
        <w:rPr>
          <w:rFonts w:asciiTheme="minorHAnsi" w:hAnsiTheme="minorHAnsi"/>
        </w:rPr>
        <w:t>formerly Marvel Golf Club</w:t>
      </w:r>
    </w:p>
    <w:p w:rsidR="009E57B0" w:rsidRDefault="009E57B0" w:rsidP="009E57B0">
      <w:pPr>
        <w:rPr>
          <w:rFonts w:asciiTheme="minorHAnsi" w:hAnsiTheme="minorHAnsi"/>
        </w:rPr>
      </w:pPr>
      <w:r>
        <w:rPr>
          <w:rFonts w:asciiTheme="minorHAnsi" w:hAnsiTheme="minorHAnsi"/>
        </w:rPr>
        <w:t xml:space="preserve">2011 - </w:t>
      </w:r>
      <w:r w:rsidRPr="00E157D9">
        <w:rPr>
          <w:rFonts w:asciiTheme="minorHAnsi" w:hAnsiTheme="minorHAnsi"/>
        </w:rPr>
        <w:t>Anthony Williams,</w:t>
      </w:r>
      <w:r>
        <w:rPr>
          <w:rFonts w:asciiTheme="minorHAnsi" w:hAnsiTheme="minorHAnsi"/>
        </w:rPr>
        <w:t xml:space="preserve"> formerly Marriott Golf and golf course consultant</w:t>
      </w:r>
    </w:p>
    <w:p w:rsidR="009E57B0" w:rsidRDefault="009E57B0" w:rsidP="009E57B0">
      <w:pPr>
        <w:rPr>
          <w:rFonts w:asciiTheme="minorHAnsi" w:hAnsiTheme="minorHAnsi"/>
        </w:rPr>
      </w:pPr>
      <w:r>
        <w:rPr>
          <w:rFonts w:asciiTheme="minorHAnsi" w:hAnsiTheme="minorHAnsi"/>
        </w:rPr>
        <w:t xml:space="preserve">2012 - </w:t>
      </w:r>
      <w:r w:rsidRPr="00E157D9">
        <w:rPr>
          <w:rFonts w:asciiTheme="minorHAnsi" w:hAnsiTheme="minorHAnsi"/>
        </w:rPr>
        <w:t>Dr. Frank Rossi</w:t>
      </w:r>
      <w:r>
        <w:rPr>
          <w:rFonts w:asciiTheme="minorHAnsi" w:hAnsiTheme="minorHAnsi"/>
        </w:rPr>
        <w:t>, Cornell University</w:t>
      </w:r>
    </w:p>
    <w:p w:rsidR="009E57B0" w:rsidRDefault="009E57B0" w:rsidP="009E57B0">
      <w:pPr>
        <w:rPr>
          <w:rFonts w:asciiTheme="minorHAnsi" w:hAnsiTheme="minorHAnsi"/>
        </w:rPr>
      </w:pPr>
      <w:r>
        <w:rPr>
          <w:rFonts w:asciiTheme="minorHAnsi" w:hAnsiTheme="minorHAnsi"/>
        </w:rPr>
        <w:t>2013 - P</w:t>
      </w:r>
      <w:r w:rsidRPr="00E157D9">
        <w:rPr>
          <w:rFonts w:asciiTheme="minorHAnsi" w:hAnsiTheme="minorHAnsi"/>
        </w:rPr>
        <w:t>hil Fogarty</w:t>
      </w:r>
      <w:r>
        <w:rPr>
          <w:rFonts w:asciiTheme="minorHAnsi" w:hAnsiTheme="minorHAnsi"/>
        </w:rPr>
        <w:t>, Weed Man and Crowley’s Vegetation Management</w:t>
      </w:r>
    </w:p>
    <w:p w:rsidR="009E57B0" w:rsidRDefault="009E57B0" w:rsidP="009E57B0">
      <w:pPr>
        <w:rPr>
          <w:rFonts w:asciiTheme="minorHAnsi" w:hAnsiTheme="minorHAnsi"/>
        </w:rPr>
      </w:pPr>
      <w:r>
        <w:rPr>
          <w:rFonts w:asciiTheme="minorHAnsi" w:hAnsiTheme="minorHAnsi"/>
        </w:rPr>
        <w:t>2014 - Brandon Horvath, University of Tennessee</w:t>
      </w:r>
    </w:p>
    <w:p w:rsidR="009E57B0" w:rsidRDefault="009E57B0" w:rsidP="009E57B0">
      <w:pPr>
        <w:rPr>
          <w:rFonts w:asciiTheme="minorHAnsi" w:hAnsiTheme="minorHAnsi"/>
        </w:rPr>
      </w:pPr>
      <w:r>
        <w:rPr>
          <w:rFonts w:asciiTheme="minorHAnsi" w:hAnsiTheme="minorHAnsi"/>
        </w:rPr>
        <w:t>2015 - Dr. Brian Horgan, University of Minnesota</w:t>
      </w:r>
      <w:r>
        <w:rPr>
          <w:rFonts w:asciiTheme="minorHAnsi" w:hAnsiTheme="minorHAnsi"/>
        </w:rPr>
        <w:br/>
        <w:t xml:space="preserve">2016 – Dr. Dave Shetlar, The Ohio State University </w:t>
      </w:r>
    </w:p>
    <w:p w:rsidR="009E57B0" w:rsidRDefault="009E57B0" w:rsidP="009E57B0">
      <w:pPr>
        <w:rPr>
          <w:rFonts w:asciiTheme="minorHAnsi" w:hAnsiTheme="minorHAnsi"/>
        </w:rPr>
      </w:pPr>
    </w:p>
    <w:p w:rsidR="009E57B0" w:rsidRDefault="009E57B0" w:rsidP="009E57B0">
      <w:pPr>
        <w:rPr>
          <w:rFonts w:asciiTheme="minorHAnsi" w:hAnsiTheme="minorHAnsi"/>
        </w:rPr>
      </w:pPr>
    </w:p>
    <w:p w:rsidR="009E57B0" w:rsidRDefault="009E57B0" w:rsidP="009E57B0">
      <w:pPr>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              ###</w:t>
      </w:r>
    </w:p>
    <w:p w:rsidR="009E57B0" w:rsidRDefault="009E57B0" w:rsidP="009E57B0">
      <w:pPr>
        <w:rPr>
          <w:rFonts w:asciiTheme="minorHAnsi" w:hAnsiTheme="minorHAnsi"/>
        </w:rPr>
      </w:pPr>
    </w:p>
    <w:p w:rsidR="009E57B0" w:rsidRDefault="009E57B0" w:rsidP="009E57B0">
      <w:pPr>
        <w:rPr>
          <w:rFonts w:ascii="Calibri" w:hAnsi="Calibri" w:cs="Arial"/>
          <w:b/>
        </w:rPr>
      </w:pPr>
    </w:p>
    <w:p w:rsidR="009E57B0" w:rsidRDefault="009E57B0" w:rsidP="009E57B0">
      <w:pPr>
        <w:rPr>
          <w:rFonts w:ascii="Calibri" w:hAnsi="Calibri" w:cs="Arial"/>
          <w:b/>
        </w:rPr>
      </w:pPr>
      <w:r w:rsidRPr="00D53740">
        <w:rPr>
          <w:rFonts w:ascii="Calibri" w:hAnsi="Calibri" w:cs="Arial"/>
          <w:b/>
        </w:rPr>
        <w:lastRenderedPageBreak/>
        <w:t>About TOCA</w:t>
      </w:r>
      <w:r>
        <w:rPr>
          <w:rFonts w:ascii="Calibri" w:hAnsi="Calibri" w:cs="Arial"/>
          <w:b/>
        </w:rPr>
        <w:br/>
      </w:r>
      <w:r w:rsidRPr="00D53740">
        <w:rPr>
          <w:rFonts w:ascii="Calibri" w:hAnsi="Calibri" w:cs="Arial"/>
          <w:b/>
        </w:rPr>
        <w:t xml:space="preserve"> </w:t>
      </w:r>
    </w:p>
    <w:p w:rsidR="009E57B0" w:rsidRPr="00FE2EEA" w:rsidRDefault="009E57B0" w:rsidP="009E57B0">
      <w:pPr>
        <w:rPr>
          <w:rFonts w:ascii="Calibri" w:hAnsi="Calibri" w:cs="Arial"/>
        </w:rPr>
      </w:pPr>
      <w:r w:rsidRPr="00FE2EEA">
        <w:rPr>
          <w:rFonts w:ascii="Calibri" w:hAnsi="Calibri" w:cs="Arial"/>
        </w:rPr>
        <w:t>The Turf and Ornamental Communicators Association (TOCA) is composed of editors, writers, publishers, photographers, public relations/advertising practitioners, industry association leaders, manufacturers and others involved in green industry communications. From its beginnings in 1990, it has served members of the green industry by fostering an open exchange of information regarding issues that affect how members communicate to various audiences.</w:t>
      </w:r>
    </w:p>
    <w:p w:rsidR="009E57B0" w:rsidRDefault="009E57B0" w:rsidP="009E57B0">
      <w:pPr>
        <w:shd w:val="clear" w:color="auto" w:fill="FFFFFF"/>
        <w:spacing w:after="300"/>
        <w:rPr>
          <w:rFonts w:asciiTheme="minorHAnsi" w:hAnsiTheme="minorHAnsi" w:cs="Arial"/>
          <w:b/>
        </w:rPr>
      </w:pPr>
    </w:p>
    <w:p w:rsidR="009E57B0" w:rsidRPr="00354641" w:rsidRDefault="009E57B0" w:rsidP="009E57B0">
      <w:pPr>
        <w:shd w:val="clear" w:color="auto" w:fill="FFFFFF"/>
        <w:spacing w:after="300"/>
        <w:rPr>
          <w:rFonts w:asciiTheme="minorHAnsi" w:hAnsiTheme="minorHAnsi" w:cs="Arial"/>
          <w:b/>
        </w:rPr>
      </w:pPr>
      <w:r w:rsidRPr="00354641">
        <w:rPr>
          <w:rFonts w:asciiTheme="minorHAnsi" w:hAnsiTheme="minorHAnsi" w:cs="Arial"/>
          <w:b/>
        </w:rPr>
        <w:t>About Project EverGreen</w:t>
      </w:r>
    </w:p>
    <w:p w:rsidR="009E57B0" w:rsidRPr="00033EC9" w:rsidRDefault="009E57B0" w:rsidP="009E57B0">
      <w:pPr>
        <w:pStyle w:val="NormalWeb"/>
        <w:spacing w:before="0" w:beforeAutospacing="0" w:after="150" w:afterAutospacing="0" w:line="300" w:lineRule="atLeast"/>
        <w:rPr>
          <w:rFonts w:asciiTheme="minorHAnsi" w:hAnsiTheme="minorHAnsi" w:cstheme="minorHAnsi"/>
          <w:color w:val="000000" w:themeColor="text1"/>
        </w:rPr>
      </w:pPr>
      <w:r w:rsidRPr="00033EC9">
        <w:rPr>
          <w:rFonts w:asciiTheme="minorHAnsi" w:hAnsiTheme="minorHAnsi" w:cstheme="minorHAnsi"/>
          <w:color w:val="000000" w:themeColor="text1"/>
        </w:rPr>
        <w:t>Headquartered in Cleveland, Ohio, Project EverGreen (</w:t>
      </w:r>
      <w:hyperlink r:id="rId7" w:history="1">
        <w:r w:rsidRPr="00033EC9">
          <w:rPr>
            <w:rStyle w:val="Hyperlink"/>
            <w:rFonts w:asciiTheme="minorHAnsi" w:hAnsiTheme="minorHAnsi" w:cstheme="minorHAnsi"/>
          </w:rPr>
          <w:t>www.ProjectEverGreen.org</w:t>
        </w:r>
      </w:hyperlink>
      <w:r w:rsidRPr="00033EC9">
        <w:rPr>
          <w:rFonts w:asciiTheme="minorHAnsi" w:hAnsiTheme="minorHAnsi" w:cstheme="minorHAnsi"/>
          <w:color w:val="000000" w:themeColor="text1"/>
        </w:rPr>
        <w:t xml:space="preserve">) is a national non-profit organization committed to creating a greener, cooler </w:t>
      </w:r>
      <w:r>
        <w:rPr>
          <w:rFonts w:asciiTheme="minorHAnsi" w:hAnsiTheme="minorHAnsi" w:cstheme="minorHAnsi"/>
          <w:color w:val="000000" w:themeColor="text1"/>
        </w:rPr>
        <w:t>E</w:t>
      </w:r>
      <w:r w:rsidRPr="00033EC9">
        <w:rPr>
          <w:rFonts w:asciiTheme="minorHAnsi" w:hAnsiTheme="minorHAnsi" w:cstheme="minorHAnsi"/>
          <w:color w:val="000000" w:themeColor="text1"/>
        </w:rPr>
        <w:t>arth by supporting the creation, renovation and revitalization of managed recreational and athletic green spaces that result in healthier, happier people. Project EverGreen’s initiatives include GreenCare for Troops</w:t>
      </w:r>
      <w:r>
        <w:rPr>
          <w:rFonts w:asciiTheme="minorHAnsi" w:hAnsiTheme="minorHAnsi" w:cstheme="minorHAnsi"/>
          <w:color w:val="000000" w:themeColor="text1"/>
        </w:rPr>
        <w:t>™</w:t>
      </w:r>
      <w:r w:rsidRPr="00033EC9">
        <w:rPr>
          <w:rFonts w:asciiTheme="minorHAnsi" w:hAnsiTheme="minorHAnsi" w:cstheme="minorHAnsi"/>
          <w:color w:val="000000" w:themeColor="text1"/>
        </w:rPr>
        <w:t>, SnowCare for Troops</w:t>
      </w:r>
      <w:r>
        <w:rPr>
          <w:rFonts w:asciiTheme="minorHAnsi" w:hAnsiTheme="minorHAnsi" w:cstheme="minorHAnsi"/>
          <w:color w:val="000000" w:themeColor="text1"/>
        </w:rPr>
        <w:t xml:space="preserve">™ </w:t>
      </w:r>
      <w:r w:rsidRPr="00033EC9">
        <w:rPr>
          <w:rFonts w:asciiTheme="minorHAnsi" w:hAnsiTheme="minorHAnsi" w:cstheme="minorHAnsi"/>
          <w:color w:val="000000" w:themeColor="text1"/>
        </w:rPr>
        <w:t xml:space="preserve">and </w:t>
      </w:r>
      <w:r>
        <w:rPr>
          <w:rFonts w:asciiTheme="minorHAnsi" w:hAnsiTheme="minorHAnsi" w:cstheme="minorHAnsi"/>
          <w:color w:val="000000" w:themeColor="text1"/>
        </w:rPr>
        <w:t>Healthy Turf. Healthy Kids.</w:t>
      </w:r>
      <w:r w:rsidRPr="00033EC9">
        <w:rPr>
          <w:rFonts w:asciiTheme="minorHAnsi" w:hAnsiTheme="minorHAnsi" w:cstheme="minorHAnsi"/>
          <w:color w:val="000000" w:themeColor="text1"/>
        </w:rPr>
        <w:t>™</w:t>
      </w:r>
    </w:p>
    <w:p w:rsidR="009E57B0" w:rsidRPr="00354641" w:rsidRDefault="009E57B0" w:rsidP="009E57B0">
      <w:pPr>
        <w:jc w:val="center"/>
        <w:rPr>
          <w:rFonts w:asciiTheme="minorHAnsi" w:hAnsiTheme="minorHAnsi" w:cs="Arial"/>
          <w:b/>
        </w:rPr>
      </w:pPr>
      <w:r>
        <w:rPr>
          <w:rFonts w:asciiTheme="minorHAnsi" w:hAnsiTheme="minorHAnsi" w:cs="Arial"/>
          <w:b/>
        </w:rPr>
        <w:br/>
      </w:r>
      <w:r w:rsidRPr="00354641">
        <w:rPr>
          <w:rFonts w:asciiTheme="minorHAnsi" w:hAnsiTheme="minorHAnsi" w:cs="Arial"/>
          <w:b/>
        </w:rPr>
        <w:t># # #</w:t>
      </w:r>
    </w:p>
    <w:p w:rsidR="009E57B0" w:rsidRPr="00354641" w:rsidRDefault="009E57B0" w:rsidP="009E57B0">
      <w:pPr>
        <w:ind w:left="1170" w:hanging="1170"/>
        <w:rPr>
          <w:rFonts w:asciiTheme="minorHAnsi" w:hAnsiTheme="minorHAnsi" w:cs="Arial"/>
          <w:b/>
        </w:rPr>
      </w:pPr>
      <w:r w:rsidRPr="00354641">
        <w:rPr>
          <w:rFonts w:asciiTheme="minorHAnsi" w:hAnsiTheme="minorHAnsi" w:cs="Arial"/>
          <w:b/>
        </w:rPr>
        <w:t>Media Contacts</w:t>
      </w:r>
    </w:p>
    <w:p w:rsidR="009E57B0" w:rsidRPr="00354641" w:rsidRDefault="009E57B0" w:rsidP="009E57B0">
      <w:pPr>
        <w:ind w:left="1170" w:hanging="1170"/>
        <w:rPr>
          <w:rFonts w:asciiTheme="minorHAnsi" w:hAnsiTheme="minorHAnsi" w:cs="Arial"/>
        </w:rPr>
      </w:pPr>
    </w:p>
    <w:p w:rsidR="009E57B0" w:rsidRDefault="009E57B0" w:rsidP="009E57B0">
      <w:pPr>
        <w:rPr>
          <w:rFonts w:asciiTheme="minorHAnsi" w:hAnsiTheme="minorHAnsi" w:cs="Arial"/>
        </w:rPr>
      </w:pPr>
      <w:r>
        <w:rPr>
          <w:rFonts w:asciiTheme="minorHAnsi" w:hAnsiTheme="minorHAnsi" w:cs="Arial"/>
        </w:rPr>
        <w:t>Den Gardner</w:t>
      </w:r>
      <w:r>
        <w:rPr>
          <w:rFonts w:asciiTheme="minorHAnsi" w:hAnsiTheme="minorHAnsi" w:cs="Arial"/>
        </w:rPr>
        <w:br/>
        <w:t>TOCA</w:t>
      </w:r>
    </w:p>
    <w:p w:rsidR="009E57B0" w:rsidRPr="00700AC4" w:rsidRDefault="009E57B0" w:rsidP="009E57B0">
      <w:pPr>
        <w:rPr>
          <w:rFonts w:asciiTheme="minorHAnsi" w:hAnsiTheme="minorHAnsi" w:cs="Arial"/>
        </w:rPr>
      </w:pPr>
      <w:r>
        <w:rPr>
          <w:rFonts w:asciiTheme="minorHAnsi" w:hAnsiTheme="minorHAnsi"/>
        </w:rPr>
        <w:t>952.758.6340</w:t>
      </w:r>
    </w:p>
    <w:p w:rsidR="009E57B0" w:rsidRDefault="00700858" w:rsidP="009E57B0">
      <w:pPr>
        <w:rPr>
          <w:rFonts w:asciiTheme="minorHAnsi" w:hAnsiTheme="minorHAnsi" w:cs="Arial"/>
        </w:rPr>
      </w:pPr>
      <w:hyperlink r:id="rId8" w:history="1">
        <w:r w:rsidR="009E57B0" w:rsidRPr="00287AAD">
          <w:rPr>
            <w:rStyle w:val="Hyperlink"/>
            <w:rFonts w:asciiTheme="minorHAnsi" w:hAnsiTheme="minorHAnsi" w:cs="Arial"/>
          </w:rPr>
          <w:t>toca@gandgcomm.com</w:t>
        </w:r>
      </w:hyperlink>
      <w:r w:rsidR="009E57B0">
        <w:rPr>
          <w:rFonts w:asciiTheme="minorHAnsi" w:hAnsiTheme="minorHAnsi" w:cs="Arial"/>
        </w:rPr>
        <w:t xml:space="preserve"> </w:t>
      </w:r>
    </w:p>
    <w:p w:rsidR="009E57B0" w:rsidRDefault="009E57B0" w:rsidP="009E57B0">
      <w:pPr>
        <w:rPr>
          <w:rFonts w:asciiTheme="minorHAnsi" w:hAnsiTheme="minorHAnsi" w:cs="Arial"/>
        </w:rPr>
      </w:pPr>
    </w:p>
    <w:p w:rsidR="009E57B0" w:rsidRPr="00354641" w:rsidRDefault="009E57B0" w:rsidP="009E57B0">
      <w:pPr>
        <w:rPr>
          <w:rFonts w:asciiTheme="minorHAnsi" w:hAnsiTheme="minorHAnsi" w:cs="Arial"/>
        </w:rPr>
      </w:pPr>
      <w:r w:rsidRPr="00354641">
        <w:rPr>
          <w:rFonts w:asciiTheme="minorHAnsi" w:hAnsiTheme="minorHAnsi" w:cs="Arial"/>
        </w:rPr>
        <w:t>Cindy Code</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rsidR="009E57B0" w:rsidRPr="00354641" w:rsidRDefault="009E57B0" w:rsidP="009E57B0">
      <w:pPr>
        <w:rPr>
          <w:rFonts w:asciiTheme="minorHAnsi" w:hAnsiTheme="minorHAnsi" w:cs="Arial"/>
        </w:rPr>
      </w:pPr>
      <w:r w:rsidRPr="00354641">
        <w:rPr>
          <w:rFonts w:asciiTheme="minorHAnsi" w:hAnsiTheme="minorHAnsi" w:cs="Arial"/>
        </w:rPr>
        <w:t>Project EverGreen</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rsidR="009E57B0" w:rsidRPr="00354641" w:rsidRDefault="009E57B0" w:rsidP="009E57B0">
      <w:pPr>
        <w:rPr>
          <w:rFonts w:asciiTheme="minorHAnsi" w:hAnsiTheme="minorHAnsi" w:cs="Arial"/>
        </w:rPr>
      </w:pPr>
      <w:r w:rsidRPr="00354641">
        <w:rPr>
          <w:rFonts w:asciiTheme="minorHAnsi" w:hAnsiTheme="minorHAnsi" w:cs="Arial"/>
        </w:rPr>
        <w:t>440.290.4521</w:t>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r>
        <w:rPr>
          <w:rFonts w:asciiTheme="minorHAnsi" w:hAnsiTheme="minorHAnsi" w:cs="Arial"/>
        </w:rPr>
        <w:tab/>
      </w:r>
    </w:p>
    <w:p w:rsidR="009E57B0" w:rsidRPr="00354641" w:rsidRDefault="00700858" w:rsidP="009E57B0">
      <w:pPr>
        <w:rPr>
          <w:rFonts w:asciiTheme="minorHAnsi" w:hAnsiTheme="minorHAnsi" w:cs="Arial"/>
        </w:rPr>
      </w:pPr>
      <w:hyperlink r:id="rId9" w:history="1">
        <w:r w:rsidR="009E57B0" w:rsidRPr="00354641">
          <w:rPr>
            <w:rStyle w:val="Hyperlink"/>
            <w:rFonts w:asciiTheme="minorHAnsi" w:hAnsiTheme="minorHAnsi" w:cs="Arial"/>
          </w:rPr>
          <w:t>cindycode@projectevergreen.org</w:t>
        </w:r>
      </w:hyperlink>
      <w:r w:rsidR="009E57B0" w:rsidRPr="008777F1">
        <w:rPr>
          <w:rStyle w:val="Hyperlink"/>
          <w:rFonts w:asciiTheme="minorHAnsi" w:hAnsiTheme="minorHAnsi" w:cs="Arial"/>
          <w:u w:val="none"/>
        </w:rPr>
        <w:tab/>
      </w:r>
      <w:r w:rsidR="009E57B0" w:rsidRPr="008777F1">
        <w:rPr>
          <w:rStyle w:val="Hyperlink"/>
          <w:rFonts w:asciiTheme="minorHAnsi" w:hAnsiTheme="minorHAnsi" w:cs="Arial"/>
          <w:u w:val="none"/>
        </w:rPr>
        <w:tab/>
      </w:r>
    </w:p>
    <w:p w:rsidR="00704533" w:rsidRPr="00354641" w:rsidRDefault="00704533" w:rsidP="009E57B0">
      <w:pPr>
        <w:jc w:val="center"/>
        <w:rPr>
          <w:rFonts w:asciiTheme="minorHAnsi" w:hAnsiTheme="minorHAnsi" w:cs="Arial"/>
        </w:rPr>
      </w:pPr>
    </w:p>
    <w:sectPr w:rsidR="00704533" w:rsidRPr="00354641" w:rsidSect="00795CB5">
      <w:pgSz w:w="12240" w:h="15840"/>
      <w:pgMar w:top="1440" w:right="1440" w:bottom="1440" w:left="144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A22"/>
    <w:rsid w:val="000169F5"/>
    <w:rsid w:val="0005669B"/>
    <w:rsid w:val="0005722A"/>
    <w:rsid w:val="00061AFF"/>
    <w:rsid w:val="000B73BE"/>
    <w:rsid w:val="000C57EE"/>
    <w:rsid w:val="000D3CD5"/>
    <w:rsid w:val="000F2FBB"/>
    <w:rsid w:val="000F5658"/>
    <w:rsid w:val="000F7A6B"/>
    <w:rsid w:val="0010209D"/>
    <w:rsid w:val="001207DB"/>
    <w:rsid w:val="0014145E"/>
    <w:rsid w:val="00156220"/>
    <w:rsid w:val="00174A23"/>
    <w:rsid w:val="00181AB3"/>
    <w:rsid w:val="001A74BF"/>
    <w:rsid w:val="002318DE"/>
    <w:rsid w:val="0024178E"/>
    <w:rsid w:val="002522BE"/>
    <w:rsid w:val="00253525"/>
    <w:rsid w:val="00271398"/>
    <w:rsid w:val="0029435A"/>
    <w:rsid w:val="002B3048"/>
    <w:rsid w:val="0030667A"/>
    <w:rsid w:val="0034229A"/>
    <w:rsid w:val="00354641"/>
    <w:rsid w:val="00362FA9"/>
    <w:rsid w:val="003D7398"/>
    <w:rsid w:val="003E4460"/>
    <w:rsid w:val="003F16A2"/>
    <w:rsid w:val="00400B35"/>
    <w:rsid w:val="00422946"/>
    <w:rsid w:val="00423188"/>
    <w:rsid w:val="00462824"/>
    <w:rsid w:val="004A479B"/>
    <w:rsid w:val="00573B68"/>
    <w:rsid w:val="005C310C"/>
    <w:rsid w:val="005E5DE7"/>
    <w:rsid w:val="005F29D6"/>
    <w:rsid w:val="00641CCA"/>
    <w:rsid w:val="00686EDC"/>
    <w:rsid w:val="006C5A66"/>
    <w:rsid w:val="006D6EC3"/>
    <w:rsid w:val="00700858"/>
    <w:rsid w:val="00700AC4"/>
    <w:rsid w:val="00704533"/>
    <w:rsid w:val="00780910"/>
    <w:rsid w:val="00795CB5"/>
    <w:rsid w:val="007B4C68"/>
    <w:rsid w:val="007E246E"/>
    <w:rsid w:val="00806DA0"/>
    <w:rsid w:val="008307CC"/>
    <w:rsid w:val="00844F22"/>
    <w:rsid w:val="008777F1"/>
    <w:rsid w:val="00881C29"/>
    <w:rsid w:val="00885D30"/>
    <w:rsid w:val="008A4C34"/>
    <w:rsid w:val="008A6A22"/>
    <w:rsid w:val="008E3C4A"/>
    <w:rsid w:val="00940257"/>
    <w:rsid w:val="009519CC"/>
    <w:rsid w:val="00987BFE"/>
    <w:rsid w:val="00993B71"/>
    <w:rsid w:val="009E57B0"/>
    <w:rsid w:val="00A41234"/>
    <w:rsid w:val="00A77565"/>
    <w:rsid w:val="00A77E1B"/>
    <w:rsid w:val="00AA5CF3"/>
    <w:rsid w:val="00B76890"/>
    <w:rsid w:val="00BC10BF"/>
    <w:rsid w:val="00BD3AA9"/>
    <w:rsid w:val="00BE7528"/>
    <w:rsid w:val="00C162B3"/>
    <w:rsid w:val="00C84F97"/>
    <w:rsid w:val="00CB76EB"/>
    <w:rsid w:val="00D53740"/>
    <w:rsid w:val="00D71DA6"/>
    <w:rsid w:val="00D71E98"/>
    <w:rsid w:val="00D7357B"/>
    <w:rsid w:val="00DF19CE"/>
    <w:rsid w:val="00E133E1"/>
    <w:rsid w:val="00E157D9"/>
    <w:rsid w:val="00E538E6"/>
    <w:rsid w:val="00E655BA"/>
    <w:rsid w:val="00E865B8"/>
    <w:rsid w:val="00E9156B"/>
    <w:rsid w:val="00E94372"/>
    <w:rsid w:val="00EA658B"/>
    <w:rsid w:val="00FA439C"/>
    <w:rsid w:val="00FD31D8"/>
    <w:rsid w:val="00FE2E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A22"/>
    <w:rPr>
      <w:rFonts w:ascii="Tahoma" w:hAnsi="Tahoma" w:cs="Tahoma"/>
      <w:sz w:val="16"/>
      <w:szCs w:val="16"/>
    </w:rPr>
  </w:style>
  <w:style w:type="character" w:customStyle="1" w:styleId="BalloonTextChar">
    <w:name w:val="Balloon Text Char"/>
    <w:basedOn w:val="DefaultParagraphFont"/>
    <w:link w:val="BalloonText"/>
    <w:uiPriority w:val="99"/>
    <w:semiHidden/>
    <w:rsid w:val="008A6A22"/>
    <w:rPr>
      <w:rFonts w:ascii="Tahoma" w:eastAsia="Times New Roman" w:hAnsi="Tahoma" w:cs="Tahoma"/>
      <w:sz w:val="16"/>
      <w:szCs w:val="16"/>
    </w:rPr>
  </w:style>
  <w:style w:type="character" w:styleId="Hyperlink">
    <w:name w:val="Hyperlink"/>
    <w:uiPriority w:val="99"/>
    <w:rsid w:val="008A6A22"/>
    <w:rPr>
      <w:rFonts w:cs="Times New Roman"/>
      <w:color w:val="0000FF"/>
      <w:u w:val="single"/>
    </w:rPr>
  </w:style>
  <w:style w:type="character" w:styleId="Emphasis">
    <w:name w:val="Emphasis"/>
    <w:basedOn w:val="DefaultParagraphFont"/>
    <w:uiPriority w:val="20"/>
    <w:qFormat/>
    <w:rsid w:val="00704533"/>
    <w:rPr>
      <w:i/>
      <w:iCs/>
    </w:rPr>
  </w:style>
  <w:style w:type="paragraph" w:styleId="NormalWeb">
    <w:name w:val="Normal (Web)"/>
    <w:basedOn w:val="Normal"/>
    <w:uiPriority w:val="99"/>
    <w:unhideWhenUsed/>
    <w:rsid w:val="003D7398"/>
    <w:pPr>
      <w:spacing w:before="100" w:beforeAutospacing="1" w:after="100" w:afterAutospacing="1"/>
    </w:pPr>
  </w:style>
  <w:style w:type="character" w:styleId="Strong">
    <w:name w:val="Strong"/>
    <w:basedOn w:val="DefaultParagraphFont"/>
    <w:uiPriority w:val="22"/>
    <w:qFormat/>
    <w:rsid w:val="003D7398"/>
    <w:rPr>
      <w:b/>
      <w:bCs/>
    </w:rPr>
  </w:style>
  <w:style w:type="character" w:customStyle="1" w:styleId="apple-converted-space">
    <w:name w:val="apple-converted-space"/>
    <w:basedOn w:val="DefaultParagraphFont"/>
    <w:rsid w:val="003D739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6A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6A22"/>
    <w:rPr>
      <w:rFonts w:ascii="Tahoma" w:hAnsi="Tahoma" w:cs="Tahoma"/>
      <w:sz w:val="16"/>
      <w:szCs w:val="16"/>
    </w:rPr>
  </w:style>
  <w:style w:type="character" w:customStyle="1" w:styleId="BalloonTextChar">
    <w:name w:val="Balloon Text Char"/>
    <w:basedOn w:val="DefaultParagraphFont"/>
    <w:link w:val="BalloonText"/>
    <w:uiPriority w:val="99"/>
    <w:semiHidden/>
    <w:rsid w:val="008A6A22"/>
    <w:rPr>
      <w:rFonts w:ascii="Tahoma" w:eastAsia="Times New Roman" w:hAnsi="Tahoma" w:cs="Tahoma"/>
      <w:sz w:val="16"/>
      <w:szCs w:val="16"/>
    </w:rPr>
  </w:style>
  <w:style w:type="character" w:styleId="Hyperlink">
    <w:name w:val="Hyperlink"/>
    <w:uiPriority w:val="99"/>
    <w:rsid w:val="008A6A22"/>
    <w:rPr>
      <w:rFonts w:cs="Times New Roman"/>
      <w:color w:val="0000FF"/>
      <w:u w:val="single"/>
    </w:rPr>
  </w:style>
  <w:style w:type="character" w:styleId="Emphasis">
    <w:name w:val="Emphasis"/>
    <w:basedOn w:val="DefaultParagraphFont"/>
    <w:uiPriority w:val="20"/>
    <w:qFormat/>
    <w:rsid w:val="00704533"/>
    <w:rPr>
      <w:i/>
      <w:iCs/>
    </w:rPr>
  </w:style>
  <w:style w:type="paragraph" w:styleId="NormalWeb">
    <w:name w:val="Normal (Web)"/>
    <w:basedOn w:val="Normal"/>
    <w:uiPriority w:val="99"/>
    <w:unhideWhenUsed/>
    <w:rsid w:val="003D7398"/>
    <w:pPr>
      <w:spacing w:before="100" w:beforeAutospacing="1" w:after="100" w:afterAutospacing="1"/>
    </w:pPr>
  </w:style>
  <w:style w:type="character" w:styleId="Strong">
    <w:name w:val="Strong"/>
    <w:basedOn w:val="DefaultParagraphFont"/>
    <w:uiPriority w:val="22"/>
    <w:qFormat/>
    <w:rsid w:val="003D7398"/>
    <w:rPr>
      <w:b/>
      <w:bCs/>
    </w:rPr>
  </w:style>
  <w:style w:type="character" w:customStyle="1" w:styleId="apple-converted-space">
    <w:name w:val="apple-converted-space"/>
    <w:basedOn w:val="DefaultParagraphFont"/>
    <w:rsid w:val="003D73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8224167">
      <w:bodyDiv w:val="1"/>
      <w:marLeft w:val="0"/>
      <w:marRight w:val="0"/>
      <w:marTop w:val="0"/>
      <w:marBottom w:val="0"/>
      <w:divBdr>
        <w:top w:val="none" w:sz="0" w:space="0" w:color="auto"/>
        <w:left w:val="none" w:sz="0" w:space="0" w:color="auto"/>
        <w:bottom w:val="none" w:sz="0" w:space="0" w:color="auto"/>
        <w:right w:val="none" w:sz="0" w:space="0" w:color="auto"/>
      </w:divBdr>
    </w:div>
    <w:div w:id="1221210173">
      <w:bodyDiv w:val="1"/>
      <w:marLeft w:val="0"/>
      <w:marRight w:val="0"/>
      <w:marTop w:val="0"/>
      <w:marBottom w:val="0"/>
      <w:divBdr>
        <w:top w:val="none" w:sz="0" w:space="0" w:color="auto"/>
        <w:left w:val="none" w:sz="0" w:space="0" w:color="auto"/>
        <w:bottom w:val="none" w:sz="0" w:space="0" w:color="auto"/>
        <w:right w:val="none" w:sz="0" w:space="0" w:color="auto"/>
      </w:divBdr>
    </w:div>
    <w:div w:id="1500272153">
      <w:bodyDiv w:val="1"/>
      <w:marLeft w:val="0"/>
      <w:marRight w:val="0"/>
      <w:marTop w:val="0"/>
      <w:marBottom w:val="0"/>
      <w:divBdr>
        <w:top w:val="none" w:sz="0" w:space="0" w:color="auto"/>
        <w:left w:val="none" w:sz="0" w:space="0" w:color="auto"/>
        <w:bottom w:val="none" w:sz="0" w:space="0" w:color="auto"/>
        <w:right w:val="none" w:sz="0" w:space="0" w:color="auto"/>
      </w:divBdr>
    </w:div>
    <w:div w:id="1886410626">
      <w:bodyDiv w:val="1"/>
      <w:marLeft w:val="0"/>
      <w:marRight w:val="0"/>
      <w:marTop w:val="0"/>
      <w:marBottom w:val="0"/>
      <w:divBdr>
        <w:top w:val="none" w:sz="0" w:space="0" w:color="auto"/>
        <w:left w:val="none" w:sz="0" w:space="0" w:color="auto"/>
        <w:bottom w:val="none" w:sz="0" w:space="0" w:color="auto"/>
        <w:right w:val="none" w:sz="0" w:space="0" w:color="auto"/>
      </w:divBdr>
    </w:div>
    <w:div w:id="1889562330">
      <w:bodyDiv w:val="1"/>
      <w:marLeft w:val="0"/>
      <w:marRight w:val="0"/>
      <w:marTop w:val="0"/>
      <w:marBottom w:val="0"/>
      <w:divBdr>
        <w:top w:val="none" w:sz="0" w:space="0" w:color="auto"/>
        <w:left w:val="none" w:sz="0" w:space="0" w:color="auto"/>
        <w:bottom w:val="none" w:sz="0" w:space="0" w:color="auto"/>
        <w:right w:val="none" w:sz="0" w:space="0" w:color="auto"/>
      </w:divBdr>
      <w:divsChild>
        <w:div w:id="28844294">
          <w:marLeft w:val="0"/>
          <w:marRight w:val="0"/>
          <w:marTop w:val="0"/>
          <w:marBottom w:val="0"/>
          <w:divBdr>
            <w:top w:val="none" w:sz="0" w:space="0" w:color="auto"/>
            <w:left w:val="none" w:sz="0" w:space="0" w:color="auto"/>
            <w:bottom w:val="none" w:sz="0" w:space="0" w:color="auto"/>
            <w:right w:val="none" w:sz="0" w:space="0" w:color="auto"/>
          </w:divBdr>
          <w:divsChild>
            <w:div w:id="1224675426">
              <w:marLeft w:val="0"/>
              <w:marRight w:val="0"/>
              <w:marTop w:val="0"/>
              <w:marBottom w:val="0"/>
              <w:divBdr>
                <w:top w:val="none" w:sz="0" w:space="0" w:color="auto"/>
                <w:left w:val="none" w:sz="0" w:space="0" w:color="auto"/>
                <w:bottom w:val="none" w:sz="0" w:space="0" w:color="auto"/>
                <w:right w:val="none" w:sz="0" w:space="0" w:color="auto"/>
              </w:divBdr>
              <w:divsChild>
                <w:div w:id="39012235">
                  <w:marLeft w:val="0"/>
                  <w:marRight w:val="0"/>
                  <w:marTop w:val="300"/>
                  <w:marBottom w:val="225"/>
                  <w:divBdr>
                    <w:top w:val="none" w:sz="0" w:space="0" w:color="auto"/>
                    <w:left w:val="none" w:sz="0" w:space="0" w:color="auto"/>
                    <w:bottom w:val="none" w:sz="0" w:space="0" w:color="auto"/>
                    <w:right w:val="none" w:sz="0" w:space="0" w:color="auto"/>
                  </w:divBdr>
                  <w:divsChild>
                    <w:div w:id="1072655534">
                      <w:marLeft w:val="0"/>
                      <w:marRight w:val="0"/>
                      <w:marTop w:val="0"/>
                      <w:marBottom w:val="0"/>
                      <w:divBdr>
                        <w:top w:val="none" w:sz="0" w:space="0" w:color="auto"/>
                        <w:left w:val="none" w:sz="0" w:space="0" w:color="auto"/>
                        <w:bottom w:val="none" w:sz="0" w:space="0" w:color="auto"/>
                        <w:right w:val="none" w:sz="0" w:space="0" w:color="auto"/>
                      </w:divBdr>
                      <w:divsChild>
                        <w:div w:id="597560155">
                          <w:marLeft w:val="0"/>
                          <w:marRight w:val="-26"/>
                          <w:marTop w:val="0"/>
                          <w:marBottom w:val="0"/>
                          <w:divBdr>
                            <w:top w:val="none" w:sz="0" w:space="0" w:color="auto"/>
                            <w:left w:val="none" w:sz="0" w:space="0" w:color="auto"/>
                            <w:bottom w:val="none" w:sz="0" w:space="0" w:color="auto"/>
                            <w:right w:val="none" w:sz="0" w:space="0" w:color="auto"/>
                          </w:divBdr>
                          <w:divsChild>
                            <w:div w:id="2035306512">
                              <w:marLeft w:val="5"/>
                              <w:marRight w:val="5"/>
                              <w:marTop w:val="0"/>
                              <w:marBottom w:val="5"/>
                              <w:divBdr>
                                <w:top w:val="none" w:sz="0" w:space="0" w:color="auto"/>
                                <w:left w:val="none" w:sz="0" w:space="0" w:color="auto"/>
                                <w:bottom w:val="none" w:sz="0" w:space="0" w:color="auto"/>
                                <w:right w:val="none" w:sz="0" w:space="0" w:color="auto"/>
                              </w:divBdr>
                              <w:divsChild>
                                <w:div w:id="10062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www.ProjectEverGreen.org" TargetMode="External"/><Relationship Id="rId8" Type="http://schemas.openxmlformats.org/officeDocument/2006/relationships/hyperlink" Target="mailto:toca@gandgcomm.com" TargetMode="External"/><Relationship Id="rId9" Type="http://schemas.openxmlformats.org/officeDocument/2006/relationships/hyperlink" Target="mailto:cindycode@projectevergreen.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C38A-B8E3-BB4F-8B36-A59465B50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4351</Characters>
  <Application>Microsoft Macintosh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djacobs</dc:creator>
  <cp:lastModifiedBy>Cindy Code</cp:lastModifiedBy>
  <cp:revision>2</cp:revision>
  <cp:lastPrinted>2014-10-08T15:03:00Z</cp:lastPrinted>
  <dcterms:created xsi:type="dcterms:W3CDTF">2017-05-05T15:05:00Z</dcterms:created>
  <dcterms:modified xsi:type="dcterms:W3CDTF">2017-05-05T15:05:00Z</dcterms:modified>
</cp:coreProperties>
</file>